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690395A9" w:rsidR="009827D9" w:rsidRPr="000F2347" w:rsidRDefault="009827D9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F33D20" w:rsidRPr="000F2347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7E3E44" w:rsidRPr="000F23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General pathology                    Dr. Ali H. Murad</w:t>
      </w:r>
    </w:p>
    <w:p w14:paraId="6F3E0BE5" w14:textId="4F6A1A1E" w:rsidR="009827D9" w:rsidRPr="000F2347" w:rsidRDefault="009827D9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D3D4506" w14:textId="77777777" w:rsidR="00434BE4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434BE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Wound healing: </w:t>
      </w:r>
    </w:p>
    <w:p w14:paraId="4A214F0D" w14:textId="2E0A53CA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>Healing process in general involve:</w:t>
      </w:r>
    </w:p>
    <w:p w14:paraId="7AE2857A" w14:textId="77777777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>(1) Inflammation</w:t>
      </w:r>
    </w:p>
    <w:p w14:paraId="5F279EC4" w14:textId="77777777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>(2) Formation of granulation tissue</w:t>
      </w:r>
    </w:p>
    <w:p w14:paraId="0E02B261" w14:textId="5F721F78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 xml:space="preserve">(3) ECM deposition and </w:t>
      </w:r>
      <w:r w:rsidR="00434BE4" w:rsidRPr="00434BE4">
        <w:rPr>
          <w:rFonts w:asciiTheme="majorBidi" w:hAnsiTheme="majorBidi" w:cstheme="majorBidi"/>
          <w:color w:val="000000"/>
          <w:sz w:val="28"/>
          <w:szCs w:val="28"/>
        </w:rPr>
        <w:t>remodelling</w:t>
      </w:r>
    </w:p>
    <w:p w14:paraId="1881D94E" w14:textId="4279049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Healing of any wound can occur by one of two </w:t>
      </w:r>
      <w:r w:rsidR="00434BE4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types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of </w:t>
      </w:r>
      <w:r w:rsidR="00434BE4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repairs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:</w:t>
      </w:r>
    </w:p>
    <w:p w14:paraId="487A434D" w14:textId="77777777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>1-Healing by First Intention (primary union).</w:t>
      </w:r>
    </w:p>
    <w:p w14:paraId="1574C322" w14:textId="77777777" w:rsidR="000F2347" w:rsidRPr="00434BE4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4BE4">
        <w:rPr>
          <w:rFonts w:asciiTheme="majorBidi" w:hAnsiTheme="majorBidi" w:cstheme="majorBidi"/>
          <w:color w:val="000000"/>
          <w:sz w:val="28"/>
          <w:szCs w:val="28"/>
        </w:rPr>
        <w:t>2-Healing by Second Intention (secondary union).</w:t>
      </w:r>
    </w:p>
    <w:p w14:paraId="0FD6A983" w14:textId="77777777" w:rsidR="00434BE4" w:rsidRDefault="00434BE4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E1EB40D" w14:textId="3931AEFA" w:rsidR="000F2347" w:rsidRPr="000F2347" w:rsidRDefault="000F2347" w:rsidP="00434B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1-Healing by First Intention (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primary union):</w:t>
      </w:r>
    </w:p>
    <w:p w14:paraId="1CAB64CC" w14:textId="3BD8D3B3" w:rsidR="000F2347" w:rsidRPr="000F2347" w:rsidRDefault="000F2347" w:rsidP="00434B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It is the healing of a clean, uninfected small wound or surgical</w:t>
      </w:r>
      <w:r w:rsidR="00434BE4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incision approximated by surgical sutures. The incision causes only</w:t>
      </w:r>
      <w:r w:rsidR="00434BE4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focal disruption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of epithelial basement membrane continuity and</w:t>
      </w:r>
      <w:r w:rsidR="00434BE4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death of a relatively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few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epithelial and connective tissue cells. As a</w:t>
      </w:r>
      <w:r w:rsidR="00434BE4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result, epithelial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regeneration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predominates over fibrosis. A very</w:t>
      </w:r>
      <w:r w:rsidR="00434BE4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small scar is formed, but there is minimal wound contraction.</w:t>
      </w:r>
    </w:p>
    <w:p w14:paraId="7646B502" w14:textId="25A87BA4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</w:p>
    <w:p w14:paraId="119AF1D5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Steps of primary union:</w:t>
      </w:r>
    </w:p>
    <w:p w14:paraId="234815BF" w14:textId="57B39FCC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1- The narrow incisional space first fills with fibrin-clotted blood, which is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rapidly invaded by granulation tissue and covered by new epithelium.</w:t>
      </w:r>
    </w:p>
    <w:p w14:paraId="31AA0304" w14:textId="070FDD43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2- Within 24 hours, neutrophils are seen at the incision margin, migrating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toward</w:t>
      </w:r>
    </w:p>
    <w:p w14:paraId="62428798" w14:textId="57AB031F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the fibrin </w:t>
      </w:r>
      <w:r w:rsidR="00BA6A5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clots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.</w:t>
      </w:r>
    </w:p>
    <w:p w14:paraId="3F3A9CB2" w14:textId="60CD068F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3- Basal cells at the cut edge of the epidermis show increased mitotic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activity.</w:t>
      </w:r>
    </w:p>
    <w:p w14:paraId="268D19A5" w14:textId="6762431A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4- Within 24 to 48 hours, epithelial cells from both edges have begun to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migrate</w:t>
      </w:r>
    </w:p>
    <w:p w14:paraId="1A95B4DF" w14:textId="5AD39A84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and proliferate along the dermis, depositing basement membrane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components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as they progress. The cells meet in the midline beneath the surface cut,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yielding a thin but continuous epithelial layer.</w:t>
      </w:r>
    </w:p>
    <w:p w14:paraId="5F549574" w14:textId="6D4F18B5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5- By 3rd day, neutrophils have been largely replaced by macrophages,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and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granulation tissue progressively invades the incision space. Collagen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fibers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are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now evident at the incision margins, but these are vertically oriented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and do not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bridge the incision. Epithelial cell proliferation continues, yielding a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thickened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epidermal covering layer.</w:t>
      </w:r>
    </w:p>
    <w:p w14:paraId="3159C6E2" w14:textId="058C85C3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6- By 5th day, neovascularization reaches its peak as granulation tissue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fills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theincisional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space. Collagen fibrils become more abundant and begin to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bridge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incision. The epidermis recovers its normal thickness as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differentiation of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surface cells yields a mature epidermal architecture with surface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keratinization.</w:t>
      </w:r>
    </w:p>
    <w:p w14:paraId="7D0238AC" w14:textId="0E57905F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7- During the second week, there is continued collagen accumulation and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fibroblast proliferation. The leukocytes infiltrate,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edema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, and increased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vascularity are substantially diminished. The long process of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"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blanching"begins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, accomplished by increasing collagen deposition within the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incisional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scar and the regression of vascular channels.</w:t>
      </w:r>
    </w:p>
    <w:p w14:paraId="3D9DD4C2" w14:textId="3767B6B9" w:rsidR="000F2347" w:rsidRPr="000F2347" w:rsidRDefault="000F2347" w:rsidP="00BA6A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lastRenderedPageBreak/>
        <w:t>8- By the end of the first month, the scar comprises a cellular connective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tissue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largely devoid of inflammatory cells and covered by an essentially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normal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epidermis. However, the dermal appendages destroyed in the line of the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incision are permanently lost.</w:t>
      </w:r>
    </w:p>
    <w:p w14:paraId="5844E3BB" w14:textId="77777777" w:rsidR="00BA6A57" w:rsidRDefault="00BA6A5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AF7E23A" w14:textId="20D9A2BD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1. Healing by Second Intention (secondary union):</w:t>
      </w:r>
    </w:p>
    <w:p w14:paraId="16AA9C3D" w14:textId="77777777" w:rsidR="00E8629C" w:rsidRDefault="000F2347" w:rsidP="00E8629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When tissue loss is more extensive, such as in large wounds, abscess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formation, and ulceration, the repair process is more complex. In second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intention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healing, the inflammatory reaction is more intense, there is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abundant development of granulation tissue, and the wound contracts by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action of myofibroblasts. This is followed by accumulation of ECM and</w:t>
      </w:r>
      <w:r w:rsidR="00BA6A5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formation of a large scar.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</w:p>
    <w:p w14:paraId="5840D1CE" w14:textId="77777777" w:rsidR="00E8629C" w:rsidRDefault="000F2347" w:rsidP="00E8629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Repair begins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within 24 hours of injury by the emigration of fibroblasts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and the induction of fibroblast and endothelial cell proliferation.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By 3 - 5 days, a specialized type of tissue that is characteristic of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healing, called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granulation tissue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is apparent.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</w:p>
    <w:p w14:paraId="1C1794A9" w14:textId="2A38988B" w:rsidR="000F2347" w:rsidRPr="000F2347" w:rsidRDefault="000F2347" w:rsidP="00E8629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term granulation tissue derives from the pink, soft, granular gross</w:t>
      </w:r>
      <w:r w:rsidR="00E8629C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appearance, such as that seen beneath skin wound.</w:t>
      </w:r>
    </w:p>
    <w:p w14:paraId="4FAECA1F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Its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histologic appearance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is characterized by</w:t>
      </w:r>
    </w:p>
    <w:p w14:paraId="7F8CDFF9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1- proliferation of </w:t>
      </w:r>
      <w:proofErr w:type="gram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fibroblasts .</w:t>
      </w:r>
      <w:proofErr w:type="gramEnd"/>
    </w:p>
    <w:p w14:paraId="5A79560E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2- new thin-walled, delicate capillaries (angiogenesis).</w:t>
      </w:r>
    </w:p>
    <w:p w14:paraId="7BE74800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3- with a loose ECM.</w:t>
      </w:r>
    </w:p>
    <w:p w14:paraId="4717967F" w14:textId="204C844F" w:rsidR="000F2347" w:rsidRPr="000F2347" w:rsidRDefault="000F2347" w:rsidP="006D1E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Granulation tissue then progressively accumulates connective tissue</w:t>
      </w:r>
      <w:r w:rsidR="006D1EEB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matrix, eventually resulting in the formation of a scar which may</w:t>
      </w:r>
      <w:r w:rsidR="006D1EEB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remodel over time.</w:t>
      </w:r>
    </w:p>
    <w:p w14:paraId="715CA3D7" w14:textId="77777777" w:rsidR="006D1EEB" w:rsidRDefault="006D1EEB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EF56C7C" w14:textId="327C9B40" w:rsidR="000F2347" w:rsidRPr="006D1EEB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6D1EE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Steps of repair by connective tissue deposition:</w:t>
      </w:r>
    </w:p>
    <w:p w14:paraId="09CD8DFB" w14:textId="29703E60" w:rsidR="000F2347" w:rsidRPr="000F2347" w:rsidRDefault="000F2347" w:rsidP="00E31CA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1- Formation of new blood vessels (angiogenesis).</w:t>
      </w:r>
    </w:p>
    <w:p w14:paraId="1DB82851" w14:textId="5E75986D" w:rsidR="000F2347" w:rsidRPr="000F2347" w:rsidRDefault="000F2347" w:rsidP="00C30A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2- Migration and proliferation of fibroblasts and deposition of ECM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(scar formation).</w:t>
      </w:r>
    </w:p>
    <w:p w14:paraId="3CEF5D07" w14:textId="6AAD6A7F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3-Maturation and reorganization of the fibrous tissue (</w:t>
      </w:r>
      <w:r w:rsidR="00C30A40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remodelling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).</w:t>
      </w:r>
    </w:p>
    <w:p w14:paraId="45D0B8D3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4-Wound contraction</w:t>
      </w:r>
    </w:p>
    <w:p w14:paraId="1545E991" w14:textId="77777777" w:rsidR="00C30A40" w:rsidRDefault="00C30A40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734F43FA" w14:textId="19DB8339" w:rsidR="000F2347" w:rsidRPr="00323342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233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1. Formation of new blood vessels (Angiogenesis):</w:t>
      </w:r>
    </w:p>
    <w:p w14:paraId="26AC2CC6" w14:textId="4D67132E" w:rsidR="000F2347" w:rsidRPr="000F2347" w:rsidRDefault="000F2347" w:rsidP="00C30A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Angiogenesis, or </w:t>
      </w:r>
      <w:proofErr w:type="spellStart"/>
      <w:proofErr w:type="gram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neovascularization,is</w:t>
      </w:r>
      <w:proofErr w:type="spellEnd"/>
      <w:proofErr w:type="gram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a process of formation of new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blood vessels in which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preexisting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vessels send out capillary sprouts to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produce new vessels. Endothelial precursor cells may migrate from the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bone marrow to areas of injury and participate in angiogenesis at these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sites. Several growth factors induce angiogenesis, but the most important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are vascular endothelial growth factor VEGF and fibroblast growth factor</w:t>
      </w:r>
      <w:r w:rsidR="00C30A40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(FGF).</w:t>
      </w:r>
    </w:p>
    <w:p w14:paraId="6968DB8F" w14:textId="77777777" w:rsidR="00C30A40" w:rsidRDefault="00C30A40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363E6DC4" w14:textId="065797D8" w:rsidR="000F2347" w:rsidRPr="00323342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233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2. Migration of Fibroblasts and ECM Deposition (Scar Formation)</w:t>
      </w:r>
    </w:p>
    <w:p w14:paraId="1405B6C5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Scar formation occurs in two steps:</w:t>
      </w:r>
    </w:p>
    <w:p w14:paraId="3A4170BE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(1)-Migration and proliferation of fibroblasts into the site of injury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.</w:t>
      </w:r>
    </w:p>
    <w:p w14:paraId="32C4FC5D" w14:textId="1F676B0C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lastRenderedPageBreak/>
        <w:t xml:space="preserve"> The granulation tissue is started by formation of a framework of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new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vessels and loose ECM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that develop early at the repair site.</w:t>
      </w:r>
    </w:p>
    <w:p w14:paraId="25A966EF" w14:textId="2B70D8CA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Then the recruitment and stimulation of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fibroblasts i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 driven by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many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growth factors, including PDGF, FGF-2 and TGF-β. (Derived from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activated endothelium and inflammatory cells).</w:t>
      </w:r>
    </w:p>
    <w:p w14:paraId="34C0C58D" w14:textId="03EED178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**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Macrophages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, in particular, are important cellular constituents of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granulation tissue, and besides clearing extracellular debris and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fibrin at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site of injury, they elaborate a host of mediators that induce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fibroblast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proliferation and ECM production.</w:t>
      </w:r>
    </w:p>
    <w:p w14:paraId="3852C08C" w14:textId="59B907CE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** Sites of inflammation are also rich in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mast cells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, and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lymphocytes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. These</w:t>
      </w:r>
    </w:p>
    <w:p w14:paraId="0BB3D370" w14:textId="3CD59501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can contribute directly or indirectly to fibroblast proliferation and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activation.</w:t>
      </w:r>
    </w:p>
    <w:p w14:paraId="0CC31F7F" w14:textId="77777777" w:rsidR="000F2347" w:rsidRPr="000F2347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(2)-Deposition of ECM by fibroblasts:</w:t>
      </w:r>
    </w:p>
    <w:p w14:paraId="254CCFC8" w14:textId="4B015845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As healing progresses, the number of proliferating fibroblasts and new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vessels decreases; however, the fibroblasts progressively assume a more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synthetic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phenotype, and hence there is increased deposition of ECM.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Collagen synthesis by fibroblasts begins early in wound healing (days 3 to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5) and continues for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several weeks, depending on the size of the wound.</w:t>
      </w:r>
    </w:p>
    <w:p w14:paraId="7AF98AA3" w14:textId="7A1D12F7" w:rsidR="000F2347" w:rsidRPr="000F2347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Many of the same growth factors that regulate fibroblast proliferation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also participate in stimulating ECM synthesis and scar formation including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TGF-β, PDGF, and FGF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. These are potent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fibrogenic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agent stimulating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production of collagen, fibronectin and proteoglycans, causes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migration and proliferation of fibroblasts, smooth muscle cells, and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macrophages.</w:t>
      </w:r>
    </w:p>
    <w:p w14:paraId="7C3C30E5" w14:textId="77777777" w:rsidR="00323342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Cytokines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as mediators of inflammation and may also function as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growth factors and participate in ECM deposition and scar formation.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IL-1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and TNF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, for example, induce fibroblast proliferation and can have a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fibrogenic</w:t>
      </w:r>
      <w:proofErr w:type="spellEnd"/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effect. They are also chemotactic for fibroblasts and stimulate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synthesis of collagen by these cells.</w:t>
      </w:r>
    </w:p>
    <w:p w14:paraId="1FE77AF0" w14:textId="52D2CE2B" w:rsidR="000F2347" w:rsidRPr="00323342" w:rsidRDefault="00323342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granulation tissue formed will evolves into a scar composed of</w:t>
      </w:r>
      <w:r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largely </w:t>
      </w:r>
      <w:r w:rsidR="000F2347"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inactive,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spindle-shaped fibroblasts, dense collagen, fragments of</w:t>
      </w:r>
      <w:r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elastic tissue, and other ECM components. Matured scar has vascular</w:t>
      </w:r>
      <w:r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regression, which eventually transforms the highly vascularized</w:t>
      </w:r>
      <w:r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granulation tissue into a </w:t>
      </w:r>
      <w:r w:rsidR="000F2347"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pale, </w:t>
      </w:r>
      <w:r w:rsidR="000F2347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largely </w:t>
      </w:r>
      <w:r w:rsidR="000F2347"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>avascular scar.</w:t>
      </w:r>
    </w:p>
    <w:p w14:paraId="4AE49E5F" w14:textId="77777777" w:rsidR="00323342" w:rsidRDefault="00323342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E640702" w14:textId="2C2CB9E7" w:rsidR="000F2347" w:rsidRPr="00323342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233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3-Maturation and reorganization of the fibrous tissue (</w:t>
      </w:r>
      <w:proofErr w:type="spellStart"/>
      <w:r w:rsidRPr="003233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remodeling</w:t>
      </w:r>
      <w:proofErr w:type="spellEnd"/>
      <w:r w:rsidRPr="003233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)</w:t>
      </w:r>
    </w:p>
    <w:p w14:paraId="3B3E1607" w14:textId="67413322" w:rsidR="009849A9" w:rsidRDefault="000F2347" w:rsidP="003233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transition from granulation tissue to scar involves shifts in the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composition of the ECM; even after its synthesis and deposition, scar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ECM continues to be modified and </w:t>
      </w:r>
      <w:r w:rsidR="009849A9"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remodelled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. The outcome of the repair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process is, in part, a balance between ECM synthesis and degradation.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</w:p>
    <w:p w14:paraId="59194569" w14:textId="6122C782" w:rsidR="000F2347" w:rsidRPr="000F2347" w:rsidRDefault="000F2347" w:rsidP="009849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The degradation of collagens and other ECM components is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accomplished by a family of matrix metalloproteinases (MMPs). MMPs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are produced by a variety of cell types (fibroblasts, macrophages,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neutrophils, synovial cells, and some epithelial cells), and their synthesis</w:t>
      </w:r>
      <w:r w:rsidR="00323342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and secretion are regulated by growth factors, cytokines, and other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agents.</w:t>
      </w:r>
    </w:p>
    <w:p w14:paraId="4B2FFB12" w14:textId="390B1AB6" w:rsidR="000F2347" w:rsidRPr="009849A9" w:rsidRDefault="000F2347" w:rsidP="00E31CA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9849A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lastRenderedPageBreak/>
        <w:t>4-Wound contraction:</w:t>
      </w:r>
    </w:p>
    <w:p w14:paraId="2CE52054" w14:textId="10970FA7" w:rsidR="000F2347" w:rsidRPr="000F2347" w:rsidRDefault="000F2347" w:rsidP="009849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Secondary healing involves wound contraction. Within 6 weeks, for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example, large skin defects may be reduced to 5% to 10% of their original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size, largely by contraction. This occurs due to the presence of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myofibroblasts,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which are modified fibroblasts exhibiting many of the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ultrastructural and functional features of contractile smooth muscle cells.</w:t>
      </w:r>
    </w:p>
    <w:p w14:paraId="52DF2A45" w14:textId="77777777" w:rsidR="009849A9" w:rsidRDefault="009849A9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D160603" w14:textId="0E40468C" w:rsidR="000F2347" w:rsidRPr="009849A9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9849A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Differences between secondary healing and primary healing:</w:t>
      </w:r>
    </w:p>
    <w:p w14:paraId="00F19695" w14:textId="77777777" w:rsidR="000F2347" w:rsidRPr="009849A9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1- A larger clot forms at the surface of the wound.</w:t>
      </w:r>
    </w:p>
    <w:p w14:paraId="3E183889" w14:textId="237D858B" w:rsidR="000F2347" w:rsidRPr="009849A9" w:rsidRDefault="000F2347" w:rsidP="009849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9849A9">
        <w:rPr>
          <w:rFonts w:asciiTheme="majorBidi" w:hAnsiTheme="majorBidi" w:cstheme="majorBidi"/>
          <w:color w:val="000000"/>
          <w:sz w:val="28"/>
          <w:szCs w:val="28"/>
        </w:rPr>
        <w:t xml:space="preserve">2-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Inflammation is more intense because large tissue defects have a</w:t>
      </w:r>
      <w:r w:rsidR="009849A9" w:rsidRP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greater volume of necrotic debris, exudate, and fibrin that must be</w:t>
      </w:r>
      <w:r w:rsidR="009849A9" w:rsidRP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removed.</w:t>
      </w:r>
    </w:p>
    <w:p w14:paraId="423DA860" w14:textId="77777777" w:rsidR="000F2347" w:rsidRPr="009849A9" w:rsidRDefault="000F2347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9849A9">
        <w:rPr>
          <w:rFonts w:asciiTheme="majorBidi" w:hAnsiTheme="majorBidi" w:cstheme="majorBidi"/>
          <w:color w:val="000000"/>
          <w:sz w:val="28"/>
          <w:szCs w:val="28"/>
        </w:rPr>
        <w:t xml:space="preserve">3-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Large defects have a greater potential for secondary infections.</w:t>
      </w:r>
    </w:p>
    <w:p w14:paraId="2F67AD03" w14:textId="43A91CE8" w:rsidR="000F2347" w:rsidRPr="009849A9" w:rsidRDefault="000F2347" w:rsidP="009849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9849A9">
        <w:rPr>
          <w:rFonts w:asciiTheme="majorBidi" w:hAnsiTheme="majorBidi" w:cstheme="majorBidi"/>
          <w:color w:val="000000"/>
          <w:sz w:val="28"/>
          <w:szCs w:val="28"/>
        </w:rPr>
        <w:t xml:space="preserve">4-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Much larger amounts of granulation tissue are formed to fill the gaps</w:t>
      </w:r>
      <w:r w:rsidR="009849A9" w:rsidRP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and provide the underlying framework for the regrowth of</w:t>
      </w:r>
      <w:r w:rsidR="009849A9" w:rsidRP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epithelium.</w:t>
      </w:r>
    </w:p>
    <w:p w14:paraId="3CF73DF2" w14:textId="6A6D171F" w:rsidR="000F2347" w:rsidRPr="000F2347" w:rsidRDefault="000F2347" w:rsidP="009849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color w:val="000000"/>
          <w:sz w:val="28"/>
          <w:szCs w:val="28"/>
        </w:rPr>
      </w:pPr>
      <w:r w:rsidRPr="009849A9">
        <w:rPr>
          <w:rFonts w:asciiTheme="majorBidi" w:hAnsiTheme="majorBidi" w:cstheme="majorBidi"/>
          <w:color w:val="000000"/>
          <w:sz w:val="28"/>
          <w:szCs w:val="28"/>
        </w:rPr>
        <w:t xml:space="preserve">5- </w:t>
      </w:r>
      <w:r w:rsidRPr="009849A9">
        <w:rPr>
          <w:rFonts w:asciiTheme="majorBidi" w:eastAsia="ArialMT" w:hAnsiTheme="majorBidi" w:cstheme="majorBidi"/>
          <w:color w:val="000000"/>
          <w:sz w:val="28"/>
          <w:szCs w:val="28"/>
        </w:rPr>
        <w:t>A greater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volume of granulation tissue results in a greater mass of</w:t>
      </w:r>
      <w:r w:rsidR="009849A9">
        <w:rPr>
          <w:rFonts w:asciiTheme="majorBidi" w:eastAsia="ArialMT" w:hAnsiTheme="majorBidi" w:cstheme="majorBidi"/>
          <w:color w:val="000000"/>
          <w:sz w:val="28"/>
          <w:szCs w:val="28"/>
        </w:rPr>
        <w:t xml:space="preserve"> </w:t>
      </w:r>
      <w:r w:rsidRPr="000F2347">
        <w:rPr>
          <w:rFonts w:asciiTheme="majorBidi" w:eastAsia="ArialMT" w:hAnsiTheme="majorBidi" w:cstheme="majorBidi"/>
          <w:color w:val="000000"/>
          <w:sz w:val="28"/>
          <w:szCs w:val="28"/>
        </w:rPr>
        <w:t>scar tissue.</w:t>
      </w:r>
    </w:p>
    <w:p w14:paraId="501A233D" w14:textId="77777777" w:rsidR="00E31CA5" w:rsidRDefault="00E31CA5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29C185E" w14:textId="77777777" w:rsidR="00E31CA5" w:rsidRDefault="00E31CA5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E58FBAF" w14:textId="77777777" w:rsidR="00E31CA5" w:rsidRDefault="00E31CA5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B1C7E6C" w14:textId="77777777" w:rsidR="00E31CA5" w:rsidRDefault="00E31CA5" w:rsidP="000F23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sectPr w:rsidR="00E31CA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D2CC" w14:textId="77777777" w:rsidR="003F6797" w:rsidRDefault="003F6797" w:rsidP="003413CB">
      <w:pPr>
        <w:spacing w:after="0" w:line="240" w:lineRule="auto"/>
      </w:pPr>
      <w:r>
        <w:separator/>
      </w:r>
    </w:p>
  </w:endnote>
  <w:endnote w:type="continuationSeparator" w:id="0">
    <w:p w14:paraId="12069984" w14:textId="77777777" w:rsidR="003F6797" w:rsidRDefault="003F6797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1D9C" w14:textId="77777777" w:rsidR="003F6797" w:rsidRDefault="003F6797" w:rsidP="003413CB">
      <w:pPr>
        <w:spacing w:after="0" w:line="240" w:lineRule="auto"/>
      </w:pPr>
      <w:r>
        <w:separator/>
      </w:r>
    </w:p>
  </w:footnote>
  <w:footnote w:type="continuationSeparator" w:id="0">
    <w:p w14:paraId="24A9ABB0" w14:textId="77777777" w:rsidR="003F6797" w:rsidRDefault="003F6797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430F"/>
    <w:rsid w:val="000F2347"/>
    <w:rsid w:val="000F616B"/>
    <w:rsid w:val="001E1DFA"/>
    <w:rsid w:val="00220777"/>
    <w:rsid w:val="00314E21"/>
    <w:rsid w:val="00323342"/>
    <w:rsid w:val="00340F22"/>
    <w:rsid w:val="003413CB"/>
    <w:rsid w:val="00346D6C"/>
    <w:rsid w:val="003539E4"/>
    <w:rsid w:val="00357FBE"/>
    <w:rsid w:val="003A43B8"/>
    <w:rsid w:val="003C105B"/>
    <w:rsid w:val="003E0762"/>
    <w:rsid w:val="003E6A34"/>
    <w:rsid w:val="003F6797"/>
    <w:rsid w:val="00423330"/>
    <w:rsid w:val="00434BE4"/>
    <w:rsid w:val="004B7ECC"/>
    <w:rsid w:val="005140EC"/>
    <w:rsid w:val="005C606A"/>
    <w:rsid w:val="005E6CAC"/>
    <w:rsid w:val="006A48A5"/>
    <w:rsid w:val="006D1EEB"/>
    <w:rsid w:val="006D7795"/>
    <w:rsid w:val="00755B26"/>
    <w:rsid w:val="00756311"/>
    <w:rsid w:val="007B26B1"/>
    <w:rsid w:val="007D46F4"/>
    <w:rsid w:val="007E0D72"/>
    <w:rsid w:val="007E3E44"/>
    <w:rsid w:val="008C131A"/>
    <w:rsid w:val="0090069C"/>
    <w:rsid w:val="009237C0"/>
    <w:rsid w:val="00961990"/>
    <w:rsid w:val="009735C8"/>
    <w:rsid w:val="009827D9"/>
    <w:rsid w:val="009849A9"/>
    <w:rsid w:val="00A76852"/>
    <w:rsid w:val="00A77787"/>
    <w:rsid w:val="00AC2956"/>
    <w:rsid w:val="00B0433F"/>
    <w:rsid w:val="00B044D1"/>
    <w:rsid w:val="00B819C9"/>
    <w:rsid w:val="00BA6A57"/>
    <w:rsid w:val="00BC66C0"/>
    <w:rsid w:val="00C30A40"/>
    <w:rsid w:val="00C63D13"/>
    <w:rsid w:val="00C816F7"/>
    <w:rsid w:val="00D00112"/>
    <w:rsid w:val="00D10FC8"/>
    <w:rsid w:val="00DA75D3"/>
    <w:rsid w:val="00DC6304"/>
    <w:rsid w:val="00E31CA5"/>
    <w:rsid w:val="00E8629C"/>
    <w:rsid w:val="00EA5C97"/>
    <w:rsid w:val="00ED2A29"/>
    <w:rsid w:val="00EF6572"/>
    <w:rsid w:val="00F031D6"/>
    <w:rsid w:val="00F33D20"/>
    <w:rsid w:val="00F65E99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3</cp:revision>
  <dcterms:created xsi:type="dcterms:W3CDTF">2022-08-18T10:31:00Z</dcterms:created>
  <dcterms:modified xsi:type="dcterms:W3CDTF">2022-08-21T11:06:00Z</dcterms:modified>
</cp:coreProperties>
</file>