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02" w:rsidRDefault="008B37C6" w:rsidP="008B37C6">
      <w:pPr>
        <w:autoSpaceDE w:val="0"/>
        <w:autoSpaceDN w:val="0"/>
        <w:bidi w:val="0"/>
        <w:adjustRightInd w:val="0"/>
        <w:spacing w:after="0" w:line="240" w:lineRule="auto"/>
        <w:jc w:val="both"/>
        <w:rPr>
          <w:rFonts w:asciiTheme="majorBidi" w:hAnsiTheme="majorBidi" w:cstheme="majorBidi"/>
          <w:b/>
          <w:bCs/>
          <w:sz w:val="32"/>
          <w:szCs w:val="32"/>
        </w:rPr>
      </w:pPr>
      <w:r w:rsidRPr="00E47F31">
        <w:rPr>
          <w:rFonts w:asciiTheme="majorBidi" w:hAnsiTheme="majorBidi" w:cstheme="majorBidi"/>
          <w:b/>
          <w:bCs/>
          <w:sz w:val="28"/>
          <w:szCs w:val="28"/>
        </w:rPr>
        <w:t xml:space="preserve">           </w:t>
      </w:r>
    </w:p>
    <w:p w:rsidR="00D75502" w:rsidRPr="00D75502" w:rsidRDefault="00D75502" w:rsidP="00D75502">
      <w:pPr>
        <w:autoSpaceDE w:val="0"/>
        <w:autoSpaceDN w:val="0"/>
        <w:bidi w:val="0"/>
        <w:adjustRightInd w:val="0"/>
        <w:spacing w:after="0" w:line="240" w:lineRule="auto"/>
        <w:jc w:val="both"/>
        <w:rPr>
          <w:rFonts w:asciiTheme="majorHAnsi" w:eastAsiaTheme="minorEastAsia" w:hAnsi="Calibri Light"/>
          <w:b/>
          <w:bCs/>
          <w:color w:val="000000" w:themeColor="text1"/>
          <w:spacing w:val="40"/>
          <w:kern w:val="24"/>
          <w:position w:val="1"/>
          <w:sz w:val="44"/>
          <w:szCs w:val="44"/>
          <w:lang w:bidi="ar-IQ"/>
        </w:rPr>
      </w:pPr>
      <w:proofErr w:type="spellStart"/>
      <w:r w:rsidRPr="00D75502">
        <w:rPr>
          <w:rFonts w:asciiTheme="majorHAnsi" w:eastAsiaTheme="minorEastAsia" w:hAnsi="Calibri Light"/>
          <w:b/>
          <w:bCs/>
          <w:color w:val="000000" w:themeColor="text1"/>
          <w:spacing w:val="40"/>
          <w:kern w:val="24"/>
          <w:position w:val="1"/>
          <w:sz w:val="44"/>
          <w:szCs w:val="44"/>
          <w:lang w:bidi="ar-IQ"/>
        </w:rPr>
        <w:t>Lec</w:t>
      </w:r>
      <w:proofErr w:type="spellEnd"/>
      <w:r w:rsidRPr="00D75502">
        <w:rPr>
          <w:rFonts w:asciiTheme="majorHAnsi" w:eastAsiaTheme="minorEastAsia" w:hAnsi="Calibri Light"/>
          <w:b/>
          <w:bCs/>
          <w:color w:val="000000" w:themeColor="text1"/>
          <w:spacing w:val="40"/>
          <w:kern w:val="24"/>
          <w:position w:val="1"/>
          <w:sz w:val="44"/>
          <w:szCs w:val="44"/>
          <w:lang w:bidi="ar-IQ"/>
        </w:rPr>
        <w:t xml:space="preserve">. 12 </w:t>
      </w:r>
    </w:p>
    <w:p w:rsidR="00D75502" w:rsidRDefault="00D75502" w:rsidP="00D75502">
      <w:pPr>
        <w:autoSpaceDE w:val="0"/>
        <w:autoSpaceDN w:val="0"/>
        <w:bidi w:val="0"/>
        <w:adjustRightInd w:val="0"/>
        <w:spacing w:after="0" w:line="240" w:lineRule="auto"/>
        <w:jc w:val="both"/>
        <w:rPr>
          <w:rFonts w:asciiTheme="majorBidi" w:hAnsiTheme="majorBidi" w:cstheme="majorBidi"/>
          <w:b/>
          <w:bCs/>
          <w:sz w:val="32"/>
          <w:szCs w:val="32"/>
        </w:rPr>
      </w:pPr>
      <w:r>
        <w:rPr>
          <w:rFonts w:asciiTheme="majorHAnsi" w:eastAsiaTheme="minorEastAsia" w:hAnsi="Calibri Light"/>
          <w:b/>
          <w:bCs/>
          <w:color w:val="000000" w:themeColor="text1"/>
          <w:spacing w:val="40"/>
          <w:kern w:val="24"/>
          <w:position w:val="1"/>
          <w:sz w:val="32"/>
          <w:szCs w:val="32"/>
          <w:lang w:bidi="ar-IQ"/>
        </w:rPr>
        <w:t xml:space="preserve">Dr. </w:t>
      </w:r>
      <w:proofErr w:type="spellStart"/>
      <w:r>
        <w:rPr>
          <w:rFonts w:asciiTheme="majorHAnsi" w:eastAsiaTheme="minorEastAsia" w:hAnsi="Calibri Light"/>
          <w:b/>
          <w:bCs/>
          <w:color w:val="000000" w:themeColor="text1"/>
          <w:spacing w:val="40"/>
          <w:kern w:val="24"/>
          <w:position w:val="1"/>
          <w:sz w:val="32"/>
          <w:szCs w:val="32"/>
          <w:lang w:bidi="ar-IQ"/>
        </w:rPr>
        <w:t>Hulal</w:t>
      </w:r>
      <w:proofErr w:type="spellEnd"/>
      <w:r>
        <w:rPr>
          <w:rFonts w:asciiTheme="majorHAnsi" w:eastAsiaTheme="minorEastAsia" w:hAnsi="Calibri Light"/>
          <w:b/>
          <w:bCs/>
          <w:color w:val="000000" w:themeColor="text1"/>
          <w:spacing w:val="40"/>
          <w:kern w:val="24"/>
          <w:position w:val="1"/>
          <w:sz w:val="32"/>
          <w:szCs w:val="32"/>
          <w:lang w:bidi="ar-IQ"/>
        </w:rPr>
        <w:t xml:space="preserve"> Saleh</w:t>
      </w:r>
      <w:r>
        <w:rPr>
          <w:rFonts w:asciiTheme="majorBidi" w:hAnsiTheme="majorBidi" w:cstheme="majorBidi"/>
          <w:b/>
          <w:bCs/>
          <w:sz w:val="32"/>
          <w:szCs w:val="32"/>
        </w:rPr>
        <w:t xml:space="preserve"> Sahib </w:t>
      </w:r>
    </w:p>
    <w:p w:rsidR="00D75502" w:rsidRPr="00D75502" w:rsidRDefault="00D75502" w:rsidP="00D75502">
      <w:pPr>
        <w:autoSpaceDE w:val="0"/>
        <w:autoSpaceDN w:val="0"/>
        <w:bidi w:val="0"/>
        <w:adjustRightInd w:val="0"/>
        <w:spacing w:after="0" w:line="240" w:lineRule="auto"/>
        <w:jc w:val="both"/>
        <w:rPr>
          <w:rFonts w:asciiTheme="majorBidi" w:hAnsiTheme="majorBidi" w:cstheme="majorBidi"/>
          <w:b/>
          <w:bCs/>
          <w:sz w:val="32"/>
          <w:szCs w:val="32"/>
        </w:rPr>
      </w:pPr>
    </w:p>
    <w:p w:rsidR="008B37C6" w:rsidRPr="00E47F31" w:rsidRDefault="008B37C6" w:rsidP="00D75502">
      <w:pPr>
        <w:autoSpaceDE w:val="0"/>
        <w:autoSpaceDN w:val="0"/>
        <w:bidi w:val="0"/>
        <w:adjustRightInd w:val="0"/>
        <w:spacing w:after="0" w:line="240" w:lineRule="auto"/>
        <w:jc w:val="both"/>
        <w:rPr>
          <w:rFonts w:asciiTheme="majorBidi" w:hAnsiTheme="majorBidi" w:cstheme="majorBidi"/>
          <w:b/>
          <w:bCs/>
          <w:sz w:val="32"/>
          <w:szCs w:val="32"/>
        </w:rPr>
      </w:pPr>
      <w:bookmarkStart w:id="0" w:name="_GoBack"/>
      <w:r w:rsidRPr="00E47F31">
        <w:rPr>
          <w:rFonts w:asciiTheme="majorBidi" w:hAnsiTheme="majorBidi" w:cstheme="majorBidi"/>
          <w:b/>
          <w:bCs/>
          <w:sz w:val="32"/>
          <w:szCs w:val="32"/>
        </w:rPr>
        <w:t xml:space="preserve">Development of the tongue </w:t>
      </w:r>
    </w:p>
    <w:bookmarkEnd w:id="0"/>
    <w:p w:rsidR="008B37C6" w:rsidRPr="00E47F31" w:rsidRDefault="008B37C6" w:rsidP="008B37C6">
      <w:pPr>
        <w:autoSpaceDE w:val="0"/>
        <w:autoSpaceDN w:val="0"/>
        <w:bidi w:val="0"/>
        <w:adjustRightInd w:val="0"/>
        <w:spacing w:after="0" w:line="240" w:lineRule="auto"/>
        <w:rPr>
          <w:rFonts w:asciiTheme="majorBidi" w:hAnsiTheme="majorBidi" w:cstheme="majorBidi"/>
          <w:sz w:val="28"/>
          <w:szCs w:val="28"/>
        </w:rPr>
      </w:pP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The </w:t>
      </w:r>
      <w:r w:rsidRPr="00E47F31">
        <w:rPr>
          <w:rFonts w:asciiTheme="majorBidi" w:hAnsiTheme="majorBidi" w:cstheme="majorBidi"/>
          <w:b/>
          <w:bCs/>
          <w:sz w:val="28"/>
          <w:szCs w:val="28"/>
        </w:rPr>
        <w:t xml:space="preserve">tongue </w:t>
      </w:r>
      <w:r w:rsidRPr="00E47F31">
        <w:rPr>
          <w:rFonts w:asciiTheme="majorBidi" w:hAnsiTheme="majorBidi" w:cstheme="majorBidi"/>
          <w:sz w:val="28"/>
          <w:szCs w:val="28"/>
        </w:rPr>
        <w:t xml:space="preserve">is divided into two parts: </w:t>
      </w:r>
      <w:r w:rsidRPr="00E47F31">
        <w:rPr>
          <w:rFonts w:asciiTheme="majorBidi" w:hAnsiTheme="majorBidi" w:cstheme="majorBidi"/>
          <w:b/>
          <w:bCs/>
          <w:sz w:val="28"/>
          <w:szCs w:val="28"/>
        </w:rPr>
        <w:t xml:space="preserve">oral part </w:t>
      </w:r>
      <w:r w:rsidRPr="00E47F31">
        <w:rPr>
          <w:rFonts w:asciiTheme="majorBidi" w:hAnsiTheme="majorBidi" w:cstheme="majorBidi"/>
          <w:sz w:val="28"/>
          <w:szCs w:val="28"/>
        </w:rPr>
        <w:t xml:space="preserve">(anterior two-third) and </w:t>
      </w:r>
      <w:r w:rsidRPr="00E47F31">
        <w:rPr>
          <w:rFonts w:asciiTheme="majorBidi" w:hAnsiTheme="majorBidi" w:cstheme="majorBidi"/>
          <w:b/>
          <w:bCs/>
          <w:sz w:val="28"/>
          <w:szCs w:val="28"/>
        </w:rPr>
        <w:t xml:space="preserve">pharyngeal part </w:t>
      </w:r>
      <w:r w:rsidRPr="00E47F31">
        <w:rPr>
          <w:rFonts w:asciiTheme="majorBidi" w:hAnsiTheme="majorBidi" w:cstheme="majorBidi"/>
          <w:sz w:val="28"/>
          <w:szCs w:val="28"/>
        </w:rPr>
        <w:t>(posterior one-third).</w:t>
      </w: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eastAsia="ZapfDingbats" w:hAnsiTheme="majorBidi" w:cstheme="majorBidi"/>
          <w:sz w:val="28"/>
          <w:szCs w:val="28"/>
        </w:rPr>
      </w:pP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eastAsia="ZapfDingbats" w:hAnsiTheme="majorBidi" w:cstheme="majorBidi"/>
          <w:sz w:val="28"/>
          <w:szCs w:val="28"/>
        </w:rPr>
        <w:t xml:space="preserve">● </w:t>
      </w:r>
      <w:r w:rsidRPr="00E47F31">
        <w:rPr>
          <w:rFonts w:asciiTheme="majorBidi" w:hAnsiTheme="majorBidi" w:cstheme="majorBidi"/>
          <w:sz w:val="28"/>
          <w:szCs w:val="28"/>
        </w:rPr>
        <w:t xml:space="preserve">The </w:t>
      </w:r>
      <w:r w:rsidRPr="00E47F31">
        <w:rPr>
          <w:rFonts w:asciiTheme="majorBidi" w:hAnsiTheme="majorBidi" w:cstheme="majorBidi"/>
          <w:b/>
          <w:bCs/>
          <w:sz w:val="28"/>
          <w:szCs w:val="28"/>
        </w:rPr>
        <w:t xml:space="preserve">oral part </w:t>
      </w:r>
      <w:r w:rsidRPr="00E47F31">
        <w:rPr>
          <w:rFonts w:asciiTheme="majorBidi" w:hAnsiTheme="majorBidi" w:cstheme="majorBidi"/>
          <w:sz w:val="28"/>
          <w:szCs w:val="28"/>
        </w:rPr>
        <w:t xml:space="preserve">of tongue develops from three swellings associated with first pharyngeal arch. These swellings are two lateral </w:t>
      </w:r>
      <w:r w:rsidRPr="00E47F31">
        <w:rPr>
          <w:rFonts w:asciiTheme="majorBidi" w:hAnsiTheme="majorBidi" w:cstheme="majorBidi"/>
          <w:b/>
          <w:bCs/>
          <w:sz w:val="28"/>
          <w:szCs w:val="28"/>
        </w:rPr>
        <w:t xml:space="preserve">lingual swellings </w:t>
      </w:r>
      <w:r w:rsidRPr="00E47F31">
        <w:rPr>
          <w:rFonts w:asciiTheme="majorBidi" w:hAnsiTheme="majorBidi" w:cstheme="majorBidi"/>
          <w:sz w:val="28"/>
          <w:szCs w:val="28"/>
        </w:rPr>
        <w:t xml:space="preserve">and one </w:t>
      </w:r>
      <w:r w:rsidRPr="00E47F31">
        <w:rPr>
          <w:rFonts w:asciiTheme="majorBidi" w:hAnsiTheme="majorBidi" w:cstheme="majorBidi"/>
          <w:b/>
          <w:bCs/>
          <w:sz w:val="28"/>
          <w:szCs w:val="28"/>
        </w:rPr>
        <w:t>median swelling</w:t>
      </w:r>
      <w:r w:rsidRPr="00E47F31">
        <w:rPr>
          <w:rFonts w:asciiTheme="majorBidi" w:hAnsiTheme="majorBidi" w:cstheme="majorBidi"/>
          <w:sz w:val="28"/>
          <w:szCs w:val="28"/>
        </w:rPr>
        <w:t xml:space="preserve">—the </w:t>
      </w:r>
      <w:r w:rsidRPr="00E47F31">
        <w:rPr>
          <w:rFonts w:asciiTheme="majorBidi" w:hAnsiTheme="majorBidi" w:cstheme="majorBidi"/>
          <w:b/>
          <w:bCs/>
          <w:sz w:val="28"/>
          <w:szCs w:val="28"/>
        </w:rPr>
        <w:t xml:space="preserve">tuberculum </w:t>
      </w:r>
      <w:proofErr w:type="spellStart"/>
      <w:r w:rsidRPr="00E47F31">
        <w:rPr>
          <w:rFonts w:asciiTheme="majorBidi" w:hAnsiTheme="majorBidi" w:cstheme="majorBidi"/>
          <w:b/>
          <w:bCs/>
          <w:sz w:val="28"/>
          <w:szCs w:val="28"/>
        </w:rPr>
        <w:t>impar</w:t>
      </w:r>
      <w:proofErr w:type="spellEnd"/>
      <w:r w:rsidRPr="00E47F31">
        <w:rPr>
          <w:rFonts w:asciiTheme="majorBidi" w:hAnsiTheme="majorBidi" w:cstheme="majorBidi"/>
          <w:sz w:val="28"/>
          <w:szCs w:val="28"/>
        </w:rPr>
        <w:t>.</w:t>
      </w: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eastAsia="ZapfDingbats" w:hAnsiTheme="majorBidi" w:cstheme="majorBidi"/>
          <w:sz w:val="28"/>
          <w:szCs w:val="28"/>
        </w:rPr>
      </w:pP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eastAsia="ZapfDingbats" w:hAnsiTheme="majorBidi" w:cstheme="majorBidi"/>
          <w:sz w:val="28"/>
          <w:szCs w:val="28"/>
        </w:rPr>
        <w:t xml:space="preserve">● </w:t>
      </w:r>
      <w:r w:rsidRPr="00E47F31">
        <w:rPr>
          <w:rFonts w:asciiTheme="majorBidi" w:hAnsiTheme="majorBidi" w:cstheme="majorBidi"/>
          <w:sz w:val="28"/>
          <w:szCs w:val="28"/>
        </w:rPr>
        <w:t xml:space="preserve">The </w:t>
      </w:r>
      <w:r w:rsidRPr="00E47F31">
        <w:rPr>
          <w:rFonts w:asciiTheme="majorBidi" w:hAnsiTheme="majorBidi" w:cstheme="majorBidi"/>
          <w:b/>
          <w:bCs/>
          <w:sz w:val="28"/>
          <w:szCs w:val="28"/>
        </w:rPr>
        <w:t xml:space="preserve">pharyngeal part </w:t>
      </w:r>
      <w:r w:rsidRPr="00E47F31">
        <w:rPr>
          <w:rFonts w:asciiTheme="majorBidi" w:hAnsiTheme="majorBidi" w:cstheme="majorBidi"/>
          <w:sz w:val="28"/>
          <w:szCs w:val="28"/>
        </w:rPr>
        <w:t xml:space="preserve">of tongue develops from a median swelling called </w:t>
      </w:r>
      <w:proofErr w:type="spellStart"/>
      <w:r w:rsidRPr="00E47F31">
        <w:rPr>
          <w:rFonts w:asciiTheme="majorBidi" w:hAnsiTheme="majorBidi" w:cstheme="majorBidi"/>
          <w:b/>
          <w:bCs/>
          <w:sz w:val="28"/>
          <w:szCs w:val="28"/>
        </w:rPr>
        <w:t>hypobranchial</w:t>
      </w:r>
      <w:proofErr w:type="spellEnd"/>
      <w:r w:rsidRPr="00E47F31">
        <w:rPr>
          <w:rFonts w:asciiTheme="majorBidi" w:hAnsiTheme="majorBidi" w:cstheme="majorBidi"/>
          <w:b/>
          <w:bCs/>
          <w:sz w:val="28"/>
          <w:szCs w:val="28"/>
        </w:rPr>
        <w:t xml:space="preserve"> eminence </w:t>
      </w:r>
      <w:r w:rsidRPr="00E47F31">
        <w:rPr>
          <w:rFonts w:asciiTheme="majorBidi" w:hAnsiTheme="majorBidi" w:cstheme="majorBidi"/>
          <w:sz w:val="28"/>
          <w:szCs w:val="28"/>
        </w:rPr>
        <w:t xml:space="preserve">or </w:t>
      </w:r>
      <w:r w:rsidRPr="00E47F31">
        <w:rPr>
          <w:rFonts w:asciiTheme="majorBidi" w:hAnsiTheme="majorBidi" w:cstheme="majorBidi"/>
          <w:b/>
          <w:bCs/>
          <w:sz w:val="28"/>
          <w:szCs w:val="28"/>
        </w:rPr>
        <w:t xml:space="preserve">copula of His </w:t>
      </w:r>
      <w:r w:rsidRPr="00E47F31">
        <w:rPr>
          <w:rFonts w:asciiTheme="majorBidi" w:hAnsiTheme="majorBidi" w:cstheme="majorBidi"/>
          <w:sz w:val="28"/>
          <w:szCs w:val="28"/>
        </w:rPr>
        <w:t>associated with second, third, and fourth pharyngeal arches.</w:t>
      </w:r>
    </w:p>
    <w:p w:rsidR="008B37C6" w:rsidRPr="00E47F31" w:rsidRDefault="008B37C6" w:rsidP="008B37C6">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heme="majorBidi" w:eastAsia="ZapfDingbats"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At the end of the fourth week of intrauterine life (IUL), a small median triangular swelling called </w:t>
      </w:r>
      <w:r w:rsidRPr="00E47F31">
        <w:rPr>
          <w:rFonts w:asciiTheme="majorBidi" w:hAnsiTheme="majorBidi" w:cstheme="majorBidi"/>
          <w:b/>
          <w:bCs/>
          <w:sz w:val="28"/>
          <w:szCs w:val="28"/>
        </w:rPr>
        <w:t>tuberculum</w:t>
      </w:r>
      <w:r w:rsidRPr="00E47F31">
        <w:rPr>
          <w:rFonts w:asciiTheme="majorBidi" w:hAnsiTheme="majorBidi" w:cstheme="majorBidi"/>
          <w:sz w:val="28"/>
          <w:szCs w:val="28"/>
        </w:rPr>
        <w:t xml:space="preserve"> </w:t>
      </w:r>
      <w:proofErr w:type="spellStart"/>
      <w:r w:rsidRPr="00E47F31">
        <w:rPr>
          <w:rFonts w:asciiTheme="majorBidi" w:hAnsiTheme="majorBidi" w:cstheme="majorBidi"/>
          <w:b/>
          <w:bCs/>
          <w:sz w:val="28"/>
          <w:szCs w:val="28"/>
        </w:rPr>
        <w:t>impar</w:t>
      </w:r>
      <w:proofErr w:type="spellEnd"/>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develops in the floor of primitive pharynx, just cranial to foramen cecum. </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Soon after the appearance of tuberculum </w:t>
      </w:r>
      <w:proofErr w:type="spellStart"/>
      <w:r w:rsidRPr="00E47F31">
        <w:rPr>
          <w:rFonts w:asciiTheme="majorBidi" w:hAnsiTheme="majorBidi" w:cstheme="majorBidi"/>
          <w:sz w:val="28"/>
          <w:szCs w:val="28"/>
        </w:rPr>
        <w:t>impar</w:t>
      </w:r>
      <w:proofErr w:type="spellEnd"/>
      <w:r w:rsidRPr="00E47F31">
        <w:rPr>
          <w:rFonts w:asciiTheme="majorBidi" w:hAnsiTheme="majorBidi" w:cstheme="majorBidi"/>
          <w:sz w:val="28"/>
          <w:szCs w:val="28"/>
        </w:rPr>
        <w:t xml:space="preserve"> the two lateral oval swellings called lingual swellings develop one on each side of tuberculum </w:t>
      </w:r>
      <w:proofErr w:type="spellStart"/>
      <w:r w:rsidRPr="00E47F31">
        <w:rPr>
          <w:rFonts w:asciiTheme="majorBidi" w:hAnsiTheme="majorBidi" w:cstheme="majorBidi"/>
          <w:sz w:val="28"/>
          <w:szCs w:val="28"/>
        </w:rPr>
        <w:t>impar</w:t>
      </w:r>
      <w:proofErr w:type="spellEnd"/>
      <w:r w:rsidRPr="00E47F31">
        <w:rPr>
          <w:rFonts w:asciiTheme="majorBidi" w:hAnsiTheme="majorBidi" w:cstheme="majorBidi"/>
          <w:sz w:val="28"/>
          <w:szCs w:val="28"/>
        </w:rPr>
        <w:t xml:space="preserve">. </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Caudal to tubercular </w:t>
      </w:r>
      <w:proofErr w:type="spellStart"/>
      <w:r w:rsidRPr="00E47F31">
        <w:rPr>
          <w:rFonts w:asciiTheme="majorBidi" w:hAnsiTheme="majorBidi" w:cstheme="majorBidi"/>
          <w:sz w:val="28"/>
          <w:szCs w:val="28"/>
        </w:rPr>
        <w:t>impar</w:t>
      </w:r>
      <w:proofErr w:type="spellEnd"/>
      <w:r w:rsidRPr="00E47F31">
        <w:rPr>
          <w:rFonts w:asciiTheme="majorBidi" w:hAnsiTheme="majorBidi" w:cstheme="majorBidi"/>
          <w:sz w:val="28"/>
          <w:szCs w:val="28"/>
        </w:rPr>
        <w:t xml:space="preserve"> a second large median swelling called </w:t>
      </w:r>
      <w:r w:rsidRPr="00E47F31">
        <w:rPr>
          <w:rFonts w:asciiTheme="majorBidi" w:hAnsiTheme="majorBidi" w:cstheme="majorBidi"/>
          <w:b/>
          <w:bCs/>
          <w:sz w:val="28"/>
          <w:szCs w:val="28"/>
        </w:rPr>
        <w:t xml:space="preserve">hypo-branchial eminence </w:t>
      </w:r>
      <w:r w:rsidRPr="00E47F31">
        <w:rPr>
          <w:rFonts w:asciiTheme="majorBidi" w:hAnsiTheme="majorBidi" w:cstheme="majorBidi"/>
          <w:sz w:val="28"/>
          <w:szCs w:val="28"/>
        </w:rPr>
        <w:t>(</w:t>
      </w:r>
      <w:r w:rsidRPr="00E47F31">
        <w:rPr>
          <w:rFonts w:asciiTheme="majorBidi" w:hAnsiTheme="majorBidi" w:cstheme="majorBidi"/>
          <w:b/>
          <w:bCs/>
          <w:sz w:val="28"/>
          <w:szCs w:val="28"/>
        </w:rPr>
        <w:t>copula of</w:t>
      </w:r>
      <w:r w:rsidRPr="00E47F31">
        <w:rPr>
          <w:rFonts w:asciiTheme="majorBidi" w:hAnsiTheme="majorBidi" w:cstheme="majorBidi"/>
          <w:sz w:val="28"/>
          <w:szCs w:val="28"/>
        </w:rPr>
        <w:t xml:space="preserve"> </w:t>
      </w:r>
      <w:r w:rsidRPr="00E47F31">
        <w:rPr>
          <w:rFonts w:asciiTheme="majorBidi" w:hAnsiTheme="majorBidi" w:cstheme="majorBidi"/>
          <w:b/>
          <w:bCs/>
          <w:sz w:val="28"/>
          <w:szCs w:val="28"/>
        </w:rPr>
        <w:t>His</w:t>
      </w:r>
      <w:r w:rsidRPr="00E47F31">
        <w:rPr>
          <w:rFonts w:asciiTheme="majorBidi" w:hAnsiTheme="majorBidi" w:cstheme="majorBidi"/>
          <w:sz w:val="28"/>
          <w:szCs w:val="28"/>
        </w:rPr>
        <w:t xml:space="preserve">) develops in the floor of primitive pharynx. The </w:t>
      </w:r>
      <w:proofErr w:type="spellStart"/>
      <w:r w:rsidRPr="00E47F31">
        <w:rPr>
          <w:rFonts w:asciiTheme="majorBidi" w:hAnsiTheme="majorBidi" w:cstheme="majorBidi"/>
          <w:sz w:val="28"/>
          <w:szCs w:val="28"/>
        </w:rPr>
        <w:t>hypobranchial</w:t>
      </w:r>
      <w:proofErr w:type="spellEnd"/>
      <w:r w:rsidRPr="00E47F31">
        <w:rPr>
          <w:rFonts w:asciiTheme="majorBidi" w:hAnsiTheme="majorBidi" w:cstheme="majorBidi"/>
          <w:sz w:val="28"/>
          <w:szCs w:val="28"/>
        </w:rPr>
        <w:t xml:space="preserve"> eminence soon subdivides into large cranial part and small caudal part.</w:t>
      </w:r>
    </w:p>
    <w:p w:rsidR="008B37C6" w:rsidRPr="00E47F31" w:rsidRDefault="008B37C6" w:rsidP="008B37C6">
      <w:pPr>
        <w:tabs>
          <w:tab w:val="right" w:pos="2127"/>
        </w:tabs>
        <w:autoSpaceDE w:val="0"/>
        <w:autoSpaceDN w:val="0"/>
        <w:bidi w:val="0"/>
        <w:adjustRightInd w:val="0"/>
        <w:spacing w:after="0" w:line="240" w:lineRule="auto"/>
        <w:jc w:val="both"/>
        <w:rPr>
          <w:rFonts w:asciiTheme="majorBidi" w:hAnsiTheme="majorBidi" w:cstheme="majorBidi"/>
          <w:b/>
          <w:bCs/>
          <w:sz w:val="28"/>
          <w:szCs w:val="28"/>
        </w:rPr>
      </w:pPr>
      <w:r w:rsidRPr="00E47F31">
        <w:rPr>
          <w:rFonts w:asciiTheme="majorBidi" w:hAnsiTheme="majorBidi" w:cstheme="majorBidi"/>
          <w:noProof/>
          <w:sz w:val="28"/>
          <w:szCs w:val="28"/>
        </w:rPr>
        <w:drawing>
          <wp:inline distT="0" distB="0" distL="0" distR="0" wp14:anchorId="1A00BCFE" wp14:editId="295F0FAD">
            <wp:extent cx="2352675" cy="22021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3708" t="20880" r="23826" b="20176"/>
                    <a:stretch/>
                  </pic:blipFill>
                  <pic:spPr bwMode="auto">
                    <a:xfrm>
                      <a:off x="0" y="0"/>
                      <a:ext cx="2384536" cy="2232003"/>
                    </a:xfrm>
                    <a:prstGeom prst="rect">
                      <a:avLst/>
                    </a:prstGeom>
                    <a:ln>
                      <a:noFill/>
                    </a:ln>
                    <a:extLst>
                      <a:ext uri="{53640926-AAD7-44D8-BBD7-CCE9431645EC}">
                        <a14:shadowObscured xmlns:a14="http://schemas.microsoft.com/office/drawing/2010/main"/>
                      </a:ext>
                    </a:extLst>
                  </pic:spPr>
                </pic:pic>
              </a:graphicData>
            </a:graphic>
          </wp:inline>
        </w:drawing>
      </w:r>
      <w:r w:rsidRPr="00E47F31">
        <w:rPr>
          <w:rFonts w:asciiTheme="majorBidi" w:hAnsiTheme="majorBidi" w:cstheme="majorBidi"/>
          <w:noProof/>
          <w:sz w:val="28"/>
          <w:szCs w:val="28"/>
        </w:rPr>
        <w:t xml:space="preserve"> </w:t>
      </w:r>
      <w:r w:rsidRPr="00E47F31">
        <w:rPr>
          <w:rFonts w:asciiTheme="majorBidi" w:hAnsiTheme="majorBidi" w:cstheme="majorBidi"/>
          <w:noProof/>
          <w:sz w:val="28"/>
          <w:szCs w:val="28"/>
        </w:rPr>
        <w:drawing>
          <wp:inline distT="0" distB="0" distL="0" distR="0" wp14:anchorId="3EE92A8D" wp14:editId="121240BC">
            <wp:extent cx="2690412" cy="22814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4099" t="17967" r="22511" b="32448"/>
                    <a:stretch/>
                  </pic:blipFill>
                  <pic:spPr bwMode="auto">
                    <a:xfrm>
                      <a:off x="0" y="0"/>
                      <a:ext cx="2743387" cy="2326338"/>
                    </a:xfrm>
                    <a:prstGeom prst="rect">
                      <a:avLst/>
                    </a:prstGeom>
                    <a:ln>
                      <a:noFill/>
                    </a:ln>
                    <a:extLst>
                      <a:ext uri="{53640926-AAD7-44D8-BBD7-CCE9431645EC}">
                        <a14:shadowObscured xmlns:a14="http://schemas.microsoft.com/office/drawing/2010/main"/>
                      </a:ext>
                    </a:extLst>
                  </pic:spPr>
                </pic:pic>
              </a:graphicData>
            </a:graphic>
          </wp:inline>
        </w:drawing>
      </w:r>
    </w:p>
    <w:p w:rsidR="008B37C6" w:rsidRPr="00E47F31" w:rsidRDefault="008B37C6" w:rsidP="008B37C6">
      <w:pPr>
        <w:autoSpaceDE w:val="0"/>
        <w:autoSpaceDN w:val="0"/>
        <w:bidi w:val="0"/>
        <w:adjustRightInd w:val="0"/>
        <w:spacing w:after="0" w:line="240" w:lineRule="auto"/>
        <w:ind w:left="360"/>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ind w:left="360"/>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ind w:left="360"/>
        <w:jc w:val="both"/>
        <w:rPr>
          <w:rFonts w:asciiTheme="majorBidi" w:hAnsiTheme="majorBidi" w:cstheme="majorBidi"/>
          <w:b/>
          <w:bCs/>
          <w:sz w:val="28"/>
          <w:szCs w:val="28"/>
        </w:rPr>
      </w:pPr>
    </w:p>
    <w:p w:rsidR="008B37C6" w:rsidRPr="00E47F31" w:rsidRDefault="008B37C6" w:rsidP="008B37C6">
      <w:pPr>
        <w:pStyle w:val="ListParagraph"/>
        <w:numPr>
          <w:ilvl w:val="0"/>
          <w:numId w:val="3"/>
        </w:numPr>
        <w:autoSpaceDE w:val="0"/>
        <w:autoSpaceDN w:val="0"/>
        <w:bidi w:val="0"/>
        <w:adjustRightInd w:val="0"/>
        <w:spacing w:after="0" w:line="240" w:lineRule="auto"/>
        <w:jc w:val="both"/>
        <w:rPr>
          <w:rFonts w:asciiTheme="majorBidi" w:hAnsiTheme="majorBidi" w:cstheme="majorBidi"/>
          <w:b/>
          <w:bCs/>
          <w:sz w:val="28"/>
          <w:szCs w:val="28"/>
        </w:rPr>
      </w:pPr>
      <w:r w:rsidRPr="00E47F31">
        <w:rPr>
          <w:rFonts w:asciiTheme="majorBidi" w:hAnsiTheme="majorBidi" w:cstheme="majorBidi"/>
          <w:b/>
          <w:bCs/>
          <w:sz w:val="28"/>
          <w:szCs w:val="28"/>
        </w:rPr>
        <w:t>Oral part (anterior two-thirds) of the tongue</w:t>
      </w:r>
    </w:p>
    <w:p w:rsidR="008B37C6" w:rsidRPr="00E47F31" w:rsidRDefault="008B37C6" w:rsidP="008B37C6">
      <w:pPr>
        <w:pStyle w:val="ListParagraph"/>
        <w:autoSpaceDE w:val="0"/>
        <w:autoSpaceDN w:val="0"/>
        <w:bidi w:val="0"/>
        <w:adjustRightInd w:val="0"/>
        <w:spacing w:after="0" w:line="240" w:lineRule="auto"/>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b/>
          <w:bCs/>
          <w:sz w:val="28"/>
          <w:szCs w:val="28"/>
        </w:rPr>
      </w:pPr>
      <w:r w:rsidRPr="00E47F31">
        <w:rPr>
          <w:rFonts w:asciiTheme="majorBidi" w:hAnsiTheme="majorBidi" w:cstheme="majorBidi"/>
          <w:sz w:val="28"/>
          <w:szCs w:val="28"/>
        </w:rPr>
        <w:t xml:space="preserve">The two distal tongue swellings overgrow the median tongue swelling and fuse in the midline, forming the </w:t>
      </w:r>
      <w:r w:rsidRPr="00E47F31">
        <w:rPr>
          <w:rFonts w:asciiTheme="majorBidi" w:hAnsiTheme="majorBidi" w:cstheme="majorBidi"/>
          <w:b/>
          <w:bCs/>
          <w:sz w:val="28"/>
          <w:szCs w:val="28"/>
        </w:rPr>
        <w:t>median sulcus</w:t>
      </w:r>
      <w:r w:rsidRPr="00E47F31">
        <w:rPr>
          <w:rFonts w:asciiTheme="majorBidi" w:hAnsiTheme="majorBidi" w:cstheme="majorBidi"/>
          <w:sz w:val="28"/>
          <w:szCs w:val="28"/>
        </w:rPr>
        <w:t>.</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The oral part is characterized by tiny round bumps called papillae at the back of the tongue;</w:t>
      </w:r>
    </w:p>
    <w:p w:rsidR="008B37C6" w:rsidRPr="00E47F31" w:rsidRDefault="008B37C6" w:rsidP="008B37C6">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b/>
          <w:bCs/>
          <w:sz w:val="28"/>
          <w:szCs w:val="28"/>
        </w:rPr>
        <w:t xml:space="preserve">filiform papillae </w:t>
      </w:r>
      <w:r w:rsidRPr="00E47F31">
        <w:rPr>
          <w:rFonts w:asciiTheme="majorBidi" w:hAnsiTheme="majorBidi" w:cstheme="majorBidi"/>
          <w:sz w:val="28"/>
          <w:szCs w:val="28"/>
        </w:rPr>
        <w:t>(no taste buds),</w:t>
      </w:r>
    </w:p>
    <w:p w:rsidR="008B37C6" w:rsidRPr="00E47F31" w:rsidRDefault="008B37C6" w:rsidP="008B37C6">
      <w:pPr>
        <w:pStyle w:val="ListParagraph"/>
        <w:numPr>
          <w:ilvl w:val="0"/>
          <w:numId w:val="2"/>
        </w:num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 </w:t>
      </w:r>
      <w:r w:rsidRPr="00E47F31">
        <w:rPr>
          <w:rFonts w:asciiTheme="majorBidi" w:hAnsiTheme="majorBidi" w:cstheme="majorBidi"/>
          <w:b/>
          <w:bCs/>
          <w:sz w:val="28"/>
          <w:szCs w:val="28"/>
        </w:rPr>
        <w:t>fungiform papillae</w:t>
      </w:r>
      <w:r w:rsidRPr="00E47F31">
        <w:rPr>
          <w:rFonts w:asciiTheme="majorBidi" w:hAnsiTheme="majorBidi" w:cstheme="majorBidi"/>
          <w:sz w:val="28"/>
          <w:szCs w:val="28"/>
        </w:rPr>
        <w:t xml:space="preserve">, </w:t>
      </w:r>
      <w:r w:rsidRPr="00E47F31">
        <w:rPr>
          <w:rFonts w:asciiTheme="majorBidi" w:hAnsiTheme="majorBidi" w:cstheme="majorBidi"/>
          <w:b/>
          <w:bCs/>
          <w:sz w:val="28"/>
          <w:szCs w:val="28"/>
        </w:rPr>
        <w:t>foliate papillae</w:t>
      </w:r>
      <w:r w:rsidRPr="00E47F31">
        <w:rPr>
          <w:rFonts w:asciiTheme="majorBidi" w:hAnsiTheme="majorBidi" w:cstheme="majorBidi"/>
          <w:sz w:val="28"/>
          <w:szCs w:val="28"/>
        </w:rPr>
        <w:t xml:space="preserve">, and </w:t>
      </w:r>
      <w:r w:rsidRPr="00E47F31">
        <w:rPr>
          <w:rFonts w:asciiTheme="majorBidi" w:hAnsiTheme="majorBidi" w:cstheme="majorBidi"/>
          <w:b/>
          <w:bCs/>
          <w:sz w:val="28"/>
          <w:szCs w:val="28"/>
        </w:rPr>
        <w:t xml:space="preserve">circumvallate papillae </w:t>
      </w:r>
      <w:r w:rsidRPr="00E47F31">
        <w:rPr>
          <w:rFonts w:asciiTheme="majorBidi" w:hAnsiTheme="majorBidi" w:cstheme="majorBidi"/>
          <w:sz w:val="28"/>
          <w:szCs w:val="28"/>
        </w:rPr>
        <w:t>(taste buds present).</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Taste buds are small sensory organs that allow person to enjoy different flavor located on papillae.</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General sensation from the mucosa is carried by the </w:t>
      </w:r>
      <w:r w:rsidRPr="00E47F31">
        <w:rPr>
          <w:rFonts w:asciiTheme="majorBidi" w:hAnsiTheme="majorBidi" w:cstheme="majorBidi"/>
          <w:b/>
          <w:bCs/>
          <w:sz w:val="28"/>
          <w:szCs w:val="28"/>
        </w:rPr>
        <w:t>lingual branch of the trigeminal nerve (cranial nerve V)</w:t>
      </w:r>
      <w:r w:rsidRPr="00E47F31">
        <w:rPr>
          <w:rFonts w:asciiTheme="majorBidi" w:hAnsiTheme="majorBidi" w:cstheme="majorBidi"/>
          <w:sz w:val="28"/>
          <w:szCs w:val="28"/>
        </w:rPr>
        <w:t>.</w:t>
      </w: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Taste sensation from the mucosa is carried by the </w:t>
      </w:r>
      <w:r w:rsidRPr="00E47F31">
        <w:rPr>
          <w:rFonts w:asciiTheme="majorBidi" w:hAnsiTheme="majorBidi" w:cstheme="majorBidi"/>
          <w:b/>
          <w:bCs/>
          <w:sz w:val="28"/>
          <w:szCs w:val="28"/>
        </w:rPr>
        <w:t>chorda tympani branch of the facial nerve (CN VII)</w:t>
      </w:r>
      <w:r w:rsidRPr="00E47F31">
        <w:rPr>
          <w:rFonts w:asciiTheme="majorBidi" w:hAnsiTheme="majorBidi" w:cstheme="majorBidi"/>
          <w:sz w:val="28"/>
          <w:szCs w:val="28"/>
        </w:rPr>
        <w:t xml:space="preserve">. </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b/>
          <w:bCs/>
          <w:sz w:val="28"/>
          <w:szCs w:val="28"/>
        </w:rPr>
      </w:pPr>
      <w:r w:rsidRPr="00E47F31">
        <w:rPr>
          <w:rFonts w:asciiTheme="majorBidi" w:hAnsiTheme="majorBidi" w:cstheme="majorBidi"/>
          <w:sz w:val="28"/>
          <w:szCs w:val="28"/>
        </w:rPr>
        <w:t xml:space="preserve">Special visceral afferent (SVA) neurons, travel within chorda tympani, convey taste sensation from the anterior two thirds of the tongue to the central nervous system. The cell bodies for these neurons lie in the </w:t>
      </w:r>
      <w:r w:rsidRPr="00E47F31">
        <w:rPr>
          <w:rFonts w:asciiTheme="majorBidi" w:hAnsiTheme="majorBidi" w:cstheme="majorBidi"/>
          <w:b/>
          <w:bCs/>
          <w:sz w:val="28"/>
          <w:szCs w:val="28"/>
        </w:rPr>
        <w:t>geniculate ganglion</w:t>
      </w:r>
      <w:r w:rsidRPr="00E47F31">
        <w:rPr>
          <w:rFonts w:asciiTheme="majorBidi" w:hAnsiTheme="majorBidi" w:cstheme="majorBidi"/>
          <w:sz w:val="28"/>
          <w:szCs w:val="28"/>
        </w:rPr>
        <w:t xml:space="preserve">. The central processes enter the brain stem via the </w:t>
      </w:r>
      <w:r w:rsidRPr="00E47F31">
        <w:rPr>
          <w:rFonts w:asciiTheme="majorBidi" w:hAnsiTheme="majorBidi" w:cstheme="majorBidi"/>
          <w:b/>
          <w:bCs/>
          <w:sz w:val="28"/>
          <w:szCs w:val="28"/>
        </w:rPr>
        <w:t>intermediate nerve</w:t>
      </w:r>
      <w:r w:rsidRPr="00E47F31">
        <w:rPr>
          <w:rFonts w:asciiTheme="majorBidi" w:hAnsiTheme="majorBidi" w:cstheme="majorBidi"/>
          <w:sz w:val="28"/>
          <w:szCs w:val="28"/>
        </w:rPr>
        <w:t xml:space="preserve"> and terminate in the </w:t>
      </w:r>
      <w:r w:rsidRPr="00E47F31">
        <w:rPr>
          <w:rFonts w:asciiTheme="majorBidi" w:hAnsiTheme="majorBidi" w:cstheme="majorBidi"/>
          <w:b/>
          <w:bCs/>
          <w:sz w:val="28"/>
          <w:szCs w:val="28"/>
        </w:rPr>
        <w:t>solitary nucleus</w:t>
      </w:r>
      <w:r w:rsidRPr="00E47F31">
        <w:rPr>
          <w:rFonts w:asciiTheme="majorBidi" w:hAnsiTheme="majorBidi" w:cstheme="majorBidi"/>
          <w:sz w:val="28"/>
          <w:szCs w:val="28"/>
        </w:rPr>
        <w:t xml:space="preserve"> in medulla.</w:t>
      </w:r>
    </w:p>
    <w:p w:rsidR="008B37C6" w:rsidRPr="00E47F31" w:rsidRDefault="008B37C6" w:rsidP="008B37C6">
      <w:pPr>
        <w:jc w:val="center"/>
        <w:rPr>
          <w:rFonts w:asciiTheme="majorBidi" w:hAnsiTheme="majorBidi" w:cstheme="majorBidi"/>
          <w:sz w:val="28"/>
          <w:szCs w:val="28"/>
          <w:rtl/>
          <w:lang w:bidi="ar-IQ"/>
        </w:rPr>
      </w:pPr>
      <w:r w:rsidRPr="00E47F31">
        <w:rPr>
          <w:rFonts w:asciiTheme="majorBidi" w:hAnsiTheme="majorBidi" w:cstheme="majorBidi"/>
          <w:noProof/>
          <w:sz w:val="28"/>
          <w:szCs w:val="28"/>
        </w:rPr>
        <w:drawing>
          <wp:inline distT="0" distB="0" distL="0" distR="0" wp14:anchorId="614A3A25" wp14:editId="77A59313">
            <wp:extent cx="4706083" cy="2286000"/>
            <wp:effectExtent l="0" t="0" r="0" b="0"/>
            <wp:docPr id="3"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482" t="30564" r="32536" b="43949"/>
                    <a:stretch/>
                  </pic:blipFill>
                  <pic:spPr bwMode="auto">
                    <a:xfrm>
                      <a:off x="0" y="0"/>
                      <a:ext cx="4748218" cy="2306467"/>
                    </a:xfrm>
                    <a:prstGeom prst="rect">
                      <a:avLst/>
                    </a:prstGeom>
                    <a:ln>
                      <a:noFill/>
                    </a:ln>
                    <a:extLst>
                      <a:ext uri="{53640926-AAD7-44D8-BBD7-CCE9431645EC}">
                        <a14:shadowObscured xmlns:a14="http://schemas.microsoft.com/office/drawing/2010/main"/>
                      </a:ext>
                    </a:extLst>
                  </pic:spPr>
                </pic:pic>
              </a:graphicData>
            </a:graphic>
          </wp:inline>
        </w:drawing>
      </w:r>
    </w:p>
    <w:p w:rsidR="008B37C6" w:rsidRPr="00E47F31" w:rsidRDefault="008B37C6" w:rsidP="008B37C6">
      <w:pPr>
        <w:pStyle w:val="ListParagraph"/>
        <w:numPr>
          <w:ilvl w:val="0"/>
          <w:numId w:val="1"/>
        </w:numPr>
        <w:autoSpaceDE w:val="0"/>
        <w:autoSpaceDN w:val="0"/>
        <w:bidi w:val="0"/>
        <w:adjustRightInd w:val="0"/>
        <w:spacing w:after="0" w:line="240" w:lineRule="auto"/>
        <w:rPr>
          <w:rFonts w:asciiTheme="majorBidi" w:hAnsiTheme="majorBidi" w:cstheme="majorBidi"/>
          <w:b/>
          <w:bCs/>
          <w:sz w:val="28"/>
          <w:szCs w:val="28"/>
        </w:rPr>
      </w:pPr>
      <w:r w:rsidRPr="00E47F31">
        <w:rPr>
          <w:rFonts w:asciiTheme="majorBidi" w:hAnsiTheme="majorBidi" w:cstheme="majorBidi"/>
          <w:b/>
          <w:bCs/>
          <w:sz w:val="28"/>
          <w:szCs w:val="28"/>
        </w:rPr>
        <w:t>Pharyngeal part (posterior one-third) of the tongue</w:t>
      </w: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The pharyngeal part of the tongue forms from the </w:t>
      </w:r>
      <w:r w:rsidRPr="00E47F31">
        <w:rPr>
          <w:rFonts w:asciiTheme="majorBidi" w:hAnsiTheme="majorBidi" w:cstheme="majorBidi"/>
          <w:b/>
          <w:bCs/>
          <w:sz w:val="28"/>
          <w:szCs w:val="28"/>
        </w:rPr>
        <w:t xml:space="preserve">copula </w:t>
      </w:r>
      <w:r w:rsidRPr="00E47F31">
        <w:rPr>
          <w:rFonts w:asciiTheme="majorBidi" w:hAnsiTheme="majorBidi" w:cstheme="majorBidi"/>
          <w:sz w:val="28"/>
          <w:szCs w:val="28"/>
        </w:rPr>
        <w:t xml:space="preserve">and </w:t>
      </w:r>
      <w:proofErr w:type="spellStart"/>
      <w:r w:rsidRPr="00E47F31">
        <w:rPr>
          <w:rFonts w:asciiTheme="majorBidi" w:hAnsiTheme="majorBidi" w:cstheme="majorBidi"/>
          <w:b/>
          <w:bCs/>
          <w:sz w:val="28"/>
          <w:szCs w:val="28"/>
        </w:rPr>
        <w:t>hypobranchial</w:t>
      </w:r>
      <w:proofErr w:type="spellEnd"/>
      <w:r w:rsidRPr="00E47F31">
        <w:rPr>
          <w:rFonts w:asciiTheme="majorBidi" w:hAnsiTheme="majorBidi" w:cstheme="majorBidi"/>
          <w:b/>
          <w:bCs/>
          <w:sz w:val="28"/>
          <w:szCs w:val="28"/>
        </w:rPr>
        <w:t xml:space="preserve"> eminence</w:t>
      </w:r>
      <w:r w:rsidRPr="00E47F31">
        <w:rPr>
          <w:rFonts w:asciiTheme="majorBidi" w:hAnsiTheme="majorBidi" w:cstheme="majorBidi"/>
          <w:sz w:val="28"/>
          <w:szCs w:val="28"/>
        </w:rPr>
        <w:t>.</w:t>
      </w: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The copula (pharyngeal arch 2) is overgrown by the </w:t>
      </w:r>
      <w:proofErr w:type="spellStart"/>
      <w:r w:rsidRPr="00E47F31">
        <w:rPr>
          <w:rFonts w:asciiTheme="majorBidi" w:hAnsiTheme="majorBidi" w:cstheme="majorBidi"/>
          <w:sz w:val="28"/>
          <w:szCs w:val="28"/>
        </w:rPr>
        <w:t>hypobranchial</w:t>
      </w:r>
      <w:proofErr w:type="spellEnd"/>
      <w:r w:rsidRPr="00E47F31">
        <w:rPr>
          <w:rFonts w:asciiTheme="majorBidi" w:hAnsiTheme="majorBidi" w:cstheme="majorBidi"/>
          <w:sz w:val="28"/>
          <w:szCs w:val="28"/>
        </w:rPr>
        <w:t xml:space="preserve"> eminence (pharyngeal arches 3 and 4), thereby </w:t>
      </w:r>
      <w:r w:rsidRPr="00E47F31">
        <w:rPr>
          <w:rFonts w:asciiTheme="majorBidi" w:hAnsiTheme="majorBidi" w:cstheme="majorBidi"/>
          <w:sz w:val="28"/>
          <w:szCs w:val="28"/>
        </w:rPr>
        <w:lastRenderedPageBreak/>
        <w:t>eliminating any contribution of the copula (pharyngeal arch 2) in the formation of the definitive adult tongue.</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The line of fusion between the oral and pharyngeal parts of the tongue is indicated by the </w:t>
      </w:r>
      <w:r w:rsidRPr="00E47F31">
        <w:rPr>
          <w:rFonts w:asciiTheme="majorBidi" w:hAnsiTheme="majorBidi" w:cstheme="majorBidi"/>
          <w:b/>
          <w:bCs/>
          <w:sz w:val="28"/>
          <w:szCs w:val="28"/>
        </w:rPr>
        <w:t>terminal sulcus</w:t>
      </w:r>
      <w:r w:rsidRPr="00E47F31">
        <w:rPr>
          <w:rFonts w:asciiTheme="majorBidi" w:hAnsiTheme="majorBidi" w:cstheme="majorBidi"/>
          <w:sz w:val="28"/>
          <w:szCs w:val="28"/>
        </w:rPr>
        <w:t>.</w:t>
      </w:r>
      <w:r w:rsidRPr="00E47F31">
        <w:rPr>
          <w:rFonts w:asciiTheme="majorBidi" w:hAnsiTheme="majorBidi" w:cstheme="majorBidi"/>
          <w:b/>
          <w:bCs/>
          <w:sz w:val="28"/>
          <w:szCs w:val="28"/>
        </w:rPr>
        <w:t xml:space="preserve"> </w:t>
      </w:r>
      <w:r w:rsidRPr="00E47F31">
        <w:rPr>
          <w:rFonts w:asciiTheme="majorBidi" w:hAnsiTheme="majorBidi" w:cstheme="majorBidi"/>
          <w:sz w:val="28"/>
          <w:szCs w:val="28"/>
        </w:rPr>
        <w:t xml:space="preserve">The pharyngeal part is characterized by the </w:t>
      </w:r>
      <w:r w:rsidRPr="00E47F31">
        <w:rPr>
          <w:rFonts w:asciiTheme="majorBidi" w:hAnsiTheme="majorBidi" w:cstheme="majorBidi"/>
          <w:b/>
          <w:bCs/>
          <w:sz w:val="28"/>
          <w:szCs w:val="28"/>
        </w:rPr>
        <w:t>lingual tonsil</w:t>
      </w:r>
      <w:r w:rsidRPr="00E47F31">
        <w:rPr>
          <w:rFonts w:asciiTheme="majorBidi" w:hAnsiTheme="majorBidi" w:cstheme="majorBidi"/>
          <w:sz w:val="28"/>
          <w:szCs w:val="28"/>
        </w:rPr>
        <w:t xml:space="preserve">, which forms along with the palatine tonsil and pharyngeal tonsil (adenoids) </w:t>
      </w:r>
      <w:proofErr w:type="spellStart"/>
      <w:r w:rsidRPr="00E47F31">
        <w:rPr>
          <w:rFonts w:asciiTheme="majorBidi" w:hAnsiTheme="majorBidi" w:cstheme="majorBidi"/>
          <w:b/>
          <w:bCs/>
          <w:sz w:val="28"/>
          <w:szCs w:val="28"/>
        </w:rPr>
        <w:t>Waldeyer</w:t>
      </w:r>
      <w:proofErr w:type="spellEnd"/>
      <w:r w:rsidRPr="00E47F31">
        <w:rPr>
          <w:rFonts w:asciiTheme="majorBidi" w:hAnsiTheme="majorBidi" w:cstheme="majorBidi"/>
          <w:b/>
          <w:bCs/>
          <w:sz w:val="28"/>
          <w:szCs w:val="28"/>
        </w:rPr>
        <w:t xml:space="preserve"> ring</w:t>
      </w:r>
      <w:r w:rsidRPr="00E47F31">
        <w:rPr>
          <w:rFonts w:asciiTheme="majorBidi" w:hAnsiTheme="majorBidi" w:cstheme="majorBidi"/>
          <w:sz w:val="28"/>
          <w:szCs w:val="28"/>
        </w:rPr>
        <w:t>.</w:t>
      </w: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General sensation and taste sensation from the mucosa is carried primarily by the </w:t>
      </w:r>
      <w:r w:rsidRPr="00E47F31">
        <w:rPr>
          <w:rFonts w:asciiTheme="majorBidi" w:hAnsiTheme="majorBidi" w:cstheme="majorBidi"/>
          <w:b/>
          <w:bCs/>
          <w:sz w:val="28"/>
          <w:szCs w:val="28"/>
        </w:rPr>
        <w:t>glossopharyngeal nerve (CN IX)</w:t>
      </w:r>
      <w:r w:rsidRPr="00E47F31">
        <w:rPr>
          <w:rFonts w:asciiTheme="majorBidi" w:hAnsiTheme="majorBidi" w:cstheme="majorBidi"/>
          <w:sz w:val="28"/>
          <w:szCs w:val="28"/>
        </w:rPr>
        <w:t xml:space="preserve">. </w:t>
      </w: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r w:rsidRPr="00E47F31">
        <w:rPr>
          <w:rFonts w:asciiTheme="majorBidi" w:hAnsiTheme="majorBidi" w:cstheme="majorBidi"/>
          <w:b/>
          <w:bCs/>
          <w:sz w:val="28"/>
          <w:szCs w:val="28"/>
        </w:rPr>
        <w:t>Muscles of the tongue</w:t>
      </w: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The intrinsic muscles and extrinsic muscles (</w:t>
      </w:r>
      <w:proofErr w:type="spellStart"/>
      <w:r w:rsidRPr="00E47F31">
        <w:rPr>
          <w:rFonts w:asciiTheme="majorBidi" w:hAnsiTheme="majorBidi" w:cstheme="majorBidi"/>
          <w:sz w:val="28"/>
          <w:szCs w:val="28"/>
        </w:rPr>
        <w:t>styloglossus</w:t>
      </w:r>
      <w:proofErr w:type="spellEnd"/>
      <w:r w:rsidRPr="00E47F31">
        <w:rPr>
          <w:rFonts w:asciiTheme="majorBidi" w:hAnsiTheme="majorBidi" w:cstheme="majorBidi"/>
          <w:sz w:val="28"/>
          <w:szCs w:val="28"/>
        </w:rPr>
        <w:t xml:space="preserve">, </w:t>
      </w:r>
      <w:proofErr w:type="spellStart"/>
      <w:r w:rsidRPr="00E47F31">
        <w:rPr>
          <w:rFonts w:asciiTheme="majorBidi" w:hAnsiTheme="majorBidi" w:cstheme="majorBidi"/>
          <w:sz w:val="28"/>
          <w:szCs w:val="28"/>
        </w:rPr>
        <w:t>hyoglossus</w:t>
      </w:r>
      <w:proofErr w:type="spellEnd"/>
      <w:r w:rsidRPr="00E47F31">
        <w:rPr>
          <w:rFonts w:asciiTheme="majorBidi" w:hAnsiTheme="majorBidi" w:cstheme="majorBidi"/>
          <w:sz w:val="28"/>
          <w:szCs w:val="28"/>
        </w:rPr>
        <w:t xml:space="preserve">, genioglossus, and </w:t>
      </w:r>
      <w:proofErr w:type="spellStart"/>
      <w:r w:rsidRPr="00E47F31">
        <w:rPr>
          <w:rFonts w:asciiTheme="majorBidi" w:hAnsiTheme="majorBidi" w:cstheme="majorBidi"/>
          <w:sz w:val="28"/>
          <w:szCs w:val="28"/>
        </w:rPr>
        <w:t>palatoglossus</w:t>
      </w:r>
      <w:proofErr w:type="spellEnd"/>
      <w:r w:rsidRPr="00E47F31">
        <w:rPr>
          <w:rFonts w:asciiTheme="majorBidi" w:hAnsiTheme="majorBidi" w:cstheme="majorBidi"/>
          <w:sz w:val="28"/>
          <w:szCs w:val="28"/>
        </w:rPr>
        <w:t xml:space="preserve">) are derived from myoblasts that migrate into the tongue region from </w:t>
      </w:r>
      <w:r w:rsidRPr="00E47F31">
        <w:rPr>
          <w:rFonts w:asciiTheme="majorBidi" w:hAnsiTheme="majorBidi" w:cstheme="majorBidi"/>
          <w:b/>
          <w:bCs/>
          <w:sz w:val="28"/>
          <w:szCs w:val="28"/>
        </w:rPr>
        <w:t>occipital</w:t>
      </w:r>
      <w:r w:rsidRPr="00E47F31">
        <w:rPr>
          <w:rFonts w:asciiTheme="majorBidi" w:hAnsiTheme="majorBidi" w:cstheme="majorBidi"/>
          <w:sz w:val="28"/>
          <w:szCs w:val="28"/>
        </w:rPr>
        <w:t xml:space="preserve"> </w:t>
      </w:r>
      <w:proofErr w:type="spellStart"/>
      <w:r w:rsidRPr="00E47F31">
        <w:rPr>
          <w:rFonts w:asciiTheme="majorBidi" w:hAnsiTheme="majorBidi" w:cstheme="majorBidi"/>
          <w:b/>
          <w:bCs/>
          <w:sz w:val="28"/>
          <w:szCs w:val="28"/>
        </w:rPr>
        <w:t>somites</w:t>
      </w:r>
      <w:proofErr w:type="spellEnd"/>
      <w:r w:rsidRPr="00E47F31">
        <w:rPr>
          <w:rFonts w:asciiTheme="majorBidi" w:hAnsiTheme="majorBidi" w:cstheme="majorBidi"/>
          <w:sz w:val="28"/>
          <w:szCs w:val="28"/>
        </w:rPr>
        <w:t>.</w:t>
      </w: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jc w:val="both"/>
        <w:rPr>
          <w:rFonts w:asciiTheme="majorBidi" w:hAnsiTheme="majorBidi" w:cstheme="majorBidi"/>
          <w:sz w:val="28"/>
          <w:szCs w:val="28"/>
        </w:rPr>
      </w:pPr>
      <w:r w:rsidRPr="00E47F31">
        <w:rPr>
          <w:rFonts w:asciiTheme="majorBidi" w:hAnsiTheme="majorBidi" w:cstheme="majorBidi"/>
          <w:sz w:val="28"/>
          <w:szCs w:val="28"/>
        </w:rPr>
        <w:t xml:space="preserve">Motor innervation is supplied by the </w:t>
      </w:r>
      <w:r w:rsidRPr="00E47F31">
        <w:rPr>
          <w:rFonts w:asciiTheme="majorBidi" w:hAnsiTheme="majorBidi" w:cstheme="majorBidi"/>
          <w:b/>
          <w:bCs/>
          <w:sz w:val="28"/>
          <w:szCs w:val="28"/>
        </w:rPr>
        <w:t>hypoglossal nerve (CN XII)</w:t>
      </w:r>
      <w:r w:rsidRPr="00E47F31">
        <w:rPr>
          <w:rFonts w:asciiTheme="majorBidi" w:hAnsiTheme="majorBidi" w:cstheme="majorBidi"/>
          <w:sz w:val="28"/>
          <w:szCs w:val="28"/>
        </w:rPr>
        <w:t xml:space="preserve">, except for </w:t>
      </w:r>
      <w:proofErr w:type="spellStart"/>
      <w:r w:rsidRPr="00E47F31">
        <w:rPr>
          <w:rFonts w:asciiTheme="majorBidi" w:hAnsiTheme="majorBidi" w:cstheme="majorBidi"/>
          <w:sz w:val="28"/>
          <w:szCs w:val="28"/>
        </w:rPr>
        <w:t>palatoglossus</w:t>
      </w:r>
      <w:proofErr w:type="spellEnd"/>
      <w:r w:rsidRPr="00E47F31">
        <w:rPr>
          <w:rFonts w:asciiTheme="majorBidi" w:hAnsiTheme="majorBidi" w:cstheme="majorBidi"/>
          <w:sz w:val="28"/>
          <w:szCs w:val="28"/>
        </w:rPr>
        <w:t xml:space="preserve"> muscle, which is innervated by   CN X.</w:t>
      </w: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8B37C6" w:rsidRPr="00E47F31" w:rsidRDefault="008B37C6" w:rsidP="008B37C6">
      <w:pPr>
        <w:autoSpaceDE w:val="0"/>
        <w:autoSpaceDN w:val="0"/>
        <w:bidi w:val="0"/>
        <w:adjustRightInd w:val="0"/>
        <w:spacing w:after="0" w:line="240" w:lineRule="auto"/>
        <w:rPr>
          <w:rFonts w:asciiTheme="majorBidi" w:hAnsiTheme="majorBidi" w:cstheme="majorBidi"/>
          <w:b/>
          <w:bCs/>
          <w:sz w:val="28"/>
          <w:szCs w:val="28"/>
        </w:rPr>
      </w:pPr>
    </w:p>
    <w:p w:rsidR="005609FD" w:rsidRPr="008B37C6" w:rsidRDefault="005609FD">
      <w:pPr>
        <w:rPr>
          <w:lang w:bidi="ar-IQ"/>
        </w:rPr>
      </w:pPr>
    </w:p>
    <w:sectPr w:rsidR="005609FD" w:rsidRPr="008B37C6" w:rsidSect="00181E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Dingbats">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3E78"/>
    <w:multiLevelType w:val="hybridMultilevel"/>
    <w:tmpl w:val="114E4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6045B"/>
    <w:multiLevelType w:val="hybridMultilevel"/>
    <w:tmpl w:val="20B87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14E8E"/>
    <w:multiLevelType w:val="hybridMultilevel"/>
    <w:tmpl w:val="A3929A8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92"/>
    <w:rsid w:val="00072692"/>
    <w:rsid w:val="00181E1E"/>
    <w:rsid w:val="005609FD"/>
    <w:rsid w:val="008B37C6"/>
    <w:rsid w:val="00D75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7771"/>
  <w15:chartTrackingRefBased/>
  <w15:docId w15:val="{0686743B-24C9-4060-88B5-3D9F5AB4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SACC</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2023-09-03T11:41:00Z</dcterms:created>
  <dcterms:modified xsi:type="dcterms:W3CDTF">2023-09-03T11:56:00Z</dcterms:modified>
</cp:coreProperties>
</file>